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A6EC" w14:textId="77777777" w:rsidR="00E20B43" w:rsidRPr="00D101DE" w:rsidRDefault="00E20B43" w:rsidP="00E20B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ТЕХНОЛОГИЙ</w:t>
      </w:r>
    </w:p>
    <w:p w14:paraId="0E1C6CED" w14:textId="77777777" w:rsidR="00E20B43" w:rsidRPr="00D101DE" w:rsidRDefault="00E20B43" w:rsidP="00E20B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ВИРТУАЛЬНОЙ РЕАЛЬНОСТИ</w:t>
      </w:r>
    </w:p>
    <w:p w14:paraId="738B749F" w14:textId="4868DE05" w:rsidR="00E20B43" w:rsidRPr="00D101DE" w:rsidRDefault="00E20B43" w:rsidP="00E20B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184567799"/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по дисциплине «</w:t>
      </w:r>
      <w:r w:rsidR="000774A2">
        <w:rPr>
          <w:rFonts w:ascii="Times New Roman" w:eastAsia="Times New Roman" w:hAnsi="Times New Roman" w:cs="Times New Roman"/>
          <w:b/>
          <w:bCs/>
          <w:sz w:val="28"/>
          <w:szCs w:val="28"/>
        </w:rPr>
        <w:t>Иностранный язык</w:t>
      </w: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0774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ООП «</w:t>
      </w:r>
      <w:hyperlink r:id="rId7" w:history="1">
        <w:r w:rsidR="000774A2" w:rsidRPr="000774A2">
          <w:rPr>
            <w:rFonts w:ascii="Times New Roman" w:eastAsia="Times New Roman" w:hAnsi="Times New Roman" w:cs="Times New Roman"/>
            <w:sz w:val="28"/>
            <w:szCs w:val="28"/>
          </w:rPr>
          <w:t>Международный ресторанный бизнес</w:t>
        </w:r>
      </w:hyperlink>
      <w:r w:rsidR="000774A2" w:rsidRPr="000774A2">
        <w:rPr>
          <w:rFonts w:ascii="Times New Roman" w:eastAsia="Times New Roman" w:hAnsi="Times New Roman" w:cs="Times New Roman"/>
          <w:b/>
          <w:bCs/>
          <w:sz w:val="28"/>
          <w:szCs w:val="28"/>
        </w:rPr>
        <w:t>», «</w:t>
      </w:r>
      <w:hyperlink r:id="rId8" w:history="1">
        <w:r w:rsidR="000774A2" w:rsidRPr="000774A2">
          <w:rPr>
            <w:rFonts w:ascii="Times New Roman" w:eastAsia="Times New Roman" w:hAnsi="Times New Roman" w:cs="Times New Roman"/>
            <w:sz w:val="28"/>
            <w:szCs w:val="28"/>
          </w:rPr>
          <w:t>Международный гостиничный бизнес</w:t>
        </w:r>
      </w:hyperlink>
      <w:r w:rsidR="000774A2" w:rsidRPr="000774A2">
        <w:rPr>
          <w:rFonts w:ascii="Times New Roman" w:eastAsia="Times New Roman" w:hAnsi="Times New Roman" w:cs="Times New Roman"/>
          <w:b/>
          <w:bCs/>
          <w:sz w:val="28"/>
          <w:szCs w:val="28"/>
        </w:rPr>
        <w:t>», «</w:t>
      </w:r>
      <w:hyperlink r:id="rId9" w:history="1">
        <w:r w:rsidR="000774A2" w:rsidRPr="000774A2">
          <w:rPr>
            <w:rFonts w:ascii="Times New Roman" w:eastAsia="Times New Roman" w:hAnsi="Times New Roman" w:cs="Times New Roman"/>
            <w:sz w:val="28"/>
            <w:szCs w:val="28"/>
          </w:rPr>
          <w:t>Международный туризм</w:t>
        </w:r>
      </w:hyperlink>
      <w:r w:rsidR="000774A2" w:rsidRPr="000774A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14D790CA" w14:textId="77777777" w:rsidR="00E20B43" w:rsidRPr="00D101DE" w:rsidRDefault="00E20B43" w:rsidP="00E20B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семинарского занятия:</w:t>
      </w:r>
      <w:r w:rsidRPr="00D101DE">
        <w:rPr>
          <w:rFonts w:ascii="Times New Roman" w:eastAsia="Times New Roman" w:hAnsi="Times New Roman" w:cs="Times New Roman"/>
          <w:sz w:val="28"/>
          <w:szCs w:val="28"/>
        </w:rPr>
        <w:t xml:space="preserve"> «Гостиничный сервис»</w:t>
      </w:r>
    </w:p>
    <w:p w14:paraId="2CDA43C4" w14:textId="77777777" w:rsidR="00E20B43" w:rsidRPr="00D101DE" w:rsidRDefault="00E20B43" w:rsidP="00E20B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описание виртуального тренажера (симулятора)</w:t>
      </w:r>
    </w:p>
    <w:p w14:paraId="4C667A63" w14:textId="77777777" w:rsidR="00E20B43" w:rsidRPr="00D101DE" w:rsidRDefault="00E20B43" w:rsidP="00E20B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20D0C" w14:textId="77777777" w:rsidR="00E20B43" w:rsidRPr="00D101DE" w:rsidRDefault="00E20B43" w:rsidP="00E20B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описание тренажера: тренажер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локации, на которых продемонстрированы основные службы гостиницы, включая службы </w:t>
      </w:r>
      <w:r w:rsidRPr="00D10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Back</w:t>
      </w: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1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Возле каждого подразделения студент узнает о его предназначении, целях и задачах, выполняет нужные (рекомендованные) действия и отправляется к следующему подразделению, выполняет </w:t>
      </w:r>
      <w:proofErr w:type="spellStart"/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квизы</w:t>
      </w:r>
      <w:proofErr w:type="spellEnd"/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получает баллы, глубже знакомится с английской соответствующей лексикой.</w:t>
      </w:r>
    </w:p>
    <w:p w14:paraId="3C6B3A1C" w14:textId="77777777" w:rsidR="00E20B43" w:rsidRPr="00D101DE" w:rsidRDefault="00E20B43" w:rsidP="00E20B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11936" w14:textId="77777777" w:rsidR="00E20B43" w:rsidRPr="00D101DE" w:rsidRDefault="00E20B43" w:rsidP="00E20B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занятия:</w:t>
      </w:r>
      <w:r w:rsidRPr="00D101DE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студента профессионально-ориентированной иноязычной деловой коммуникативной компетенции - системы знаний, умений и навыков для эффективной коммуникации в </w:t>
      </w:r>
      <w:proofErr w:type="spellStart"/>
      <w:r w:rsidRPr="00D101DE">
        <w:rPr>
          <w:rFonts w:ascii="Times New Roman" w:eastAsia="Times New Roman" w:hAnsi="Times New Roman" w:cs="Times New Roman"/>
          <w:sz w:val="28"/>
          <w:szCs w:val="28"/>
        </w:rPr>
        <w:t>мультинациональной</w:t>
      </w:r>
      <w:proofErr w:type="spellEnd"/>
      <w:r w:rsidRPr="00D101DE">
        <w:rPr>
          <w:rFonts w:ascii="Times New Roman" w:eastAsia="Times New Roman" w:hAnsi="Times New Roman" w:cs="Times New Roman"/>
          <w:sz w:val="28"/>
          <w:szCs w:val="28"/>
        </w:rPr>
        <w:t xml:space="preserve"> среде на уровне, необходимом и достаточном для успешного делового, межличностного, межкультурного общения. Овладение определенными когнитивными и VR стратегиями для решения деловых и профессиональных задач, общее интеллектуальное развитие личности студента, развитие способности к социальному взаимодействию.</w:t>
      </w:r>
    </w:p>
    <w:p w14:paraId="5751330A" w14:textId="77777777" w:rsidR="00E20B43" w:rsidRPr="00D101DE" w:rsidRDefault="00E20B43" w:rsidP="00E20B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занятия:</w:t>
      </w:r>
    </w:p>
    <w:p w14:paraId="611FDB60" w14:textId="77777777" w:rsidR="00E20B43" w:rsidRPr="00D101DE" w:rsidRDefault="00E20B43" w:rsidP="00E20B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2.1.2. Требования к результатам освоения материалов семинарского занятия</w:t>
      </w:r>
    </w:p>
    <w:p w14:paraId="1E2FDC6D" w14:textId="77777777" w:rsidR="00E20B43" w:rsidRPr="00D101DE" w:rsidRDefault="00E20B43" w:rsidP="00E20B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14:paraId="2D280050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межкультурного коммуникационного потенциала по поддержанию общечеловеческих ценностей и учитывать приоритеты различных социальных, этнических, религиозных, профессиональных сообществ и групп, которые общаются в области гостеприимства;</w:t>
      </w:r>
    </w:p>
    <w:p w14:paraId="72A0D82C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значимости культурного общения и посредничества, быть достаточно мотивирован для ведения профессиональной деятельности;</w:t>
      </w:r>
    </w:p>
    <w:p w14:paraId="1F920B65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языковые явления культурного общения и посредничества, понимать междисциплинарный характер вышеуказанного процесса;</w:t>
      </w:r>
    </w:p>
    <w:p w14:paraId="40CBDB76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стратегии и тактики культурного общения и посреднического процесса;</w:t>
      </w:r>
    </w:p>
    <w:p w14:paraId="67AF196D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этикет и нормы поведения в сфере культурного </w:t>
      </w: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общения и посредничества,</w:t>
      </w:r>
    </w:p>
    <w:p w14:paraId="436F6974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причины конфликтов в межкультурном общении и посредничестве;</w:t>
      </w:r>
    </w:p>
    <w:p w14:paraId="242D4E79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изучать коммуникативные навыки носителей языка в социальной сфере;</w:t>
      </w:r>
    </w:p>
    <w:p w14:paraId="79284ECC" w14:textId="77777777" w:rsidR="00E20B43" w:rsidRPr="00D101DE" w:rsidRDefault="00E20B43" w:rsidP="00E20B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63D5F5" w14:textId="77777777" w:rsidR="00E20B43" w:rsidRPr="00D101DE" w:rsidRDefault="00E20B43" w:rsidP="00E20B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14:paraId="0313D693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этическим нормам культурного общения и посредничества;</w:t>
      </w:r>
    </w:p>
    <w:p w14:paraId="2B1B6C38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методы и инструменты познания в двуязычной культурной среде общения и посредничества;</w:t>
      </w:r>
    </w:p>
    <w:p w14:paraId="56135744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методы культурного общения и посредничества;</w:t>
      </w:r>
    </w:p>
    <w:p w14:paraId="3F07C204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профессиональные навыки и компетентность; может анализировать свой переводческий продукт с межкультурной точки зрения, может определять пути и выбирать тенденции саморазвития в отношении профессиональной деятельности;</w:t>
      </w:r>
    </w:p>
    <w:p w14:paraId="27AAE607" w14:textId="77777777" w:rsidR="00E20B43" w:rsidRPr="00D101DE" w:rsidRDefault="00E20B43" w:rsidP="00E20B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междисциплинарный контекст культурного общения и посредничества, изучения и понимания последствий курса для будущей профессиональной деятельности;</w:t>
      </w:r>
    </w:p>
    <w:p w14:paraId="62475476" w14:textId="77777777" w:rsidR="00E20B43" w:rsidRPr="00D101DE" w:rsidRDefault="00E20B43" w:rsidP="00E20B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801C5D" w14:textId="77777777" w:rsidR="00E20B43" w:rsidRPr="00D101DE" w:rsidRDefault="00E20B43" w:rsidP="00E20B43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Владеть:</w:t>
      </w:r>
    </w:p>
    <w:p w14:paraId="7ECD1265" w14:textId="77777777" w:rsidR="00E20B43" w:rsidRPr="00D101DE" w:rsidRDefault="00E20B43" w:rsidP="00E20B43">
      <w:pPr>
        <w:numPr>
          <w:ilvl w:val="1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обработки двуязычной информации, работая с источниками культурного общения и посредничества.</w:t>
      </w:r>
    </w:p>
    <w:p w14:paraId="1C479B23" w14:textId="77777777" w:rsidR="00E20B43" w:rsidRPr="00D101DE" w:rsidRDefault="00E20B43" w:rsidP="00E20B43">
      <w:pPr>
        <w:numPr>
          <w:ilvl w:val="1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информацией о специфике VR-технологий, ее преимуществах и недостатках; </w:t>
      </w:r>
    </w:p>
    <w:p w14:paraId="02175DAB" w14:textId="77777777" w:rsidR="00E20B43" w:rsidRPr="00D101DE" w:rsidRDefault="00E20B43" w:rsidP="00E20B43">
      <w:pPr>
        <w:numPr>
          <w:ilvl w:val="1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способами оценки возможностей виртуальной реальности для решения профессиональных задач; </w:t>
      </w:r>
    </w:p>
    <w:p w14:paraId="55711554" w14:textId="77777777" w:rsidR="00E20B43" w:rsidRPr="00D101DE" w:rsidRDefault="00E20B43" w:rsidP="00E20B43">
      <w:pPr>
        <w:numPr>
          <w:ilvl w:val="1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01DE">
        <w:rPr>
          <w:rFonts w:ascii="Times New Roman" w:eastAsia="Times New Roman" w:hAnsi="Times New Roman" w:cs="Times New Roman"/>
          <w:bCs/>
          <w:sz w:val="28"/>
          <w:szCs w:val="28"/>
        </w:rPr>
        <w:t>основными методами работы с оборудованием VR-класса.</w:t>
      </w:r>
    </w:p>
    <w:p w14:paraId="6E4C17CC" w14:textId="77777777" w:rsidR="004D44EA" w:rsidRDefault="0027510E"/>
    <w:sectPr w:rsidR="004D44E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E936" w14:textId="77777777" w:rsidR="0027510E" w:rsidRDefault="0027510E">
      <w:pPr>
        <w:spacing w:after="0" w:line="240" w:lineRule="auto"/>
      </w:pPr>
      <w:r>
        <w:separator/>
      </w:r>
    </w:p>
  </w:endnote>
  <w:endnote w:type="continuationSeparator" w:id="0">
    <w:p w14:paraId="44971114" w14:textId="77777777" w:rsidR="0027510E" w:rsidRDefault="0027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149559"/>
      <w:docPartObj>
        <w:docPartGallery w:val="Page Numbers (Bottom of Page)"/>
        <w:docPartUnique/>
      </w:docPartObj>
    </w:sdtPr>
    <w:sdtEndPr/>
    <w:sdtContent>
      <w:p w14:paraId="431F67E0" w14:textId="77777777" w:rsidR="00E62B32" w:rsidRDefault="00E20B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E0E367" w14:textId="77777777" w:rsidR="00E62B32" w:rsidRDefault="002751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DF23" w14:textId="77777777" w:rsidR="0027510E" w:rsidRDefault="0027510E">
      <w:pPr>
        <w:spacing w:after="0" w:line="240" w:lineRule="auto"/>
      </w:pPr>
      <w:r>
        <w:separator/>
      </w:r>
    </w:p>
  </w:footnote>
  <w:footnote w:type="continuationSeparator" w:id="0">
    <w:p w14:paraId="3A8A7005" w14:textId="77777777" w:rsidR="0027510E" w:rsidRDefault="0027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1E0"/>
    <w:multiLevelType w:val="hybridMultilevel"/>
    <w:tmpl w:val="DA2A0500"/>
    <w:lvl w:ilvl="0" w:tplc="1F2C5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E6C30"/>
    <w:multiLevelType w:val="multilevel"/>
    <w:tmpl w:val="A4C829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43"/>
    <w:rsid w:val="000774A2"/>
    <w:rsid w:val="0027510E"/>
    <w:rsid w:val="003C3BA0"/>
    <w:rsid w:val="009406BD"/>
    <w:rsid w:val="009779E1"/>
    <w:rsid w:val="00AC25D7"/>
    <w:rsid w:val="00E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638A"/>
  <w15:chartTrackingRefBased/>
  <w15:docId w15:val="{099E6A2F-91AF-4364-B745-5B6C8E6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B4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20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20B43"/>
  </w:style>
  <w:style w:type="table" w:styleId="a6">
    <w:name w:val="Table Grid"/>
    <w:basedOn w:val="a1"/>
    <w:uiPriority w:val="39"/>
    <w:rsid w:val="00E2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77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dn.ru/education/educational-programs/ddb0423c-bf4e-11ee-81cf-00155d320f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dn.ru/education/educational-programs/0aa6cbaf-bf52-11ee-81cf-00155d320f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udn.ru/education/educational-programs/0c651083-bf4c-11ee-81cd-00155d320d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Чилингарян Камо Павелович</dc:creator>
  <cp:keywords/>
  <dc:description/>
  <cp:lastModifiedBy>Муртузалиева Светлана Юрьевна</cp:lastModifiedBy>
  <cp:revision>2</cp:revision>
  <dcterms:created xsi:type="dcterms:W3CDTF">2025-04-11T14:25:00Z</dcterms:created>
  <dcterms:modified xsi:type="dcterms:W3CDTF">2025-04-11T14:25:00Z</dcterms:modified>
</cp:coreProperties>
</file>